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0" w:rsidRDefault="00805800" w:rsidP="00A9036A">
      <w:pPr>
        <w:spacing w:line="360" w:lineRule="auto"/>
        <w:jc w:val="center"/>
        <w:rPr>
          <w:rStyle w:val="a7"/>
          <w:kern w:val="0"/>
          <w:sz w:val="24"/>
        </w:rPr>
      </w:pPr>
      <w:r>
        <w:rPr>
          <w:rStyle w:val="a7"/>
          <w:rFonts w:hint="eastAsia"/>
          <w:kern w:val="0"/>
          <w:sz w:val="24"/>
        </w:rPr>
        <w:t>引才诚意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20</w:t>
      </w:r>
      <w:r>
        <w:rPr>
          <w:rFonts w:ascii="Times New Roman" w:eastAsia="仿宋_GB2312" w:hAnsi="Times New Roman"/>
          <w:sz w:val="21"/>
          <w:szCs w:val="21"/>
        </w:rPr>
        <w:t>20</w:t>
      </w:r>
      <w:r>
        <w:rPr>
          <w:rFonts w:ascii="Times New Roman" w:eastAsia="仿宋_GB2312" w:hAnsi="Times New Roman" w:hint="eastAsia"/>
          <w:sz w:val="21"/>
          <w:szCs w:val="21"/>
        </w:rPr>
        <w:t>年绍兴新增就业大学生</w:t>
      </w:r>
      <w:r>
        <w:rPr>
          <w:rFonts w:ascii="Times New Roman" w:eastAsia="仿宋_GB2312" w:hAnsi="Times New Roman" w:hint="eastAsia"/>
          <w:b/>
          <w:sz w:val="21"/>
          <w:szCs w:val="21"/>
        </w:rPr>
        <w:t>1</w:t>
      </w:r>
      <w:r>
        <w:rPr>
          <w:rFonts w:ascii="Times New Roman" w:eastAsia="仿宋_GB2312" w:hAnsi="Times New Roman"/>
          <w:b/>
          <w:sz w:val="21"/>
          <w:szCs w:val="21"/>
        </w:rPr>
        <w:t>2</w:t>
      </w:r>
      <w:r>
        <w:rPr>
          <w:rFonts w:ascii="Times New Roman" w:eastAsia="仿宋_GB2312" w:hAnsi="Times New Roman" w:hint="eastAsia"/>
          <w:b/>
          <w:sz w:val="21"/>
          <w:szCs w:val="21"/>
        </w:rPr>
        <w:t>.</w:t>
      </w:r>
      <w:r>
        <w:rPr>
          <w:rFonts w:ascii="Times New Roman" w:eastAsia="仿宋_GB2312" w:hAnsi="Times New Roman"/>
          <w:b/>
          <w:sz w:val="21"/>
          <w:szCs w:val="21"/>
        </w:rPr>
        <w:t>2</w:t>
      </w:r>
      <w:r>
        <w:rPr>
          <w:rFonts w:ascii="Times New Roman" w:eastAsia="仿宋_GB2312" w:hAnsi="Times New Roman" w:hint="eastAsia"/>
          <w:b/>
          <w:sz w:val="21"/>
          <w:szCs w:val="21"/>
        </w:rPr>
        <w:t>万</w:t>
      </w:r>
      <w:r>
        <w:rPr>
          <w:rFonts w:ascii="Times New Roman" w:eastAsia="仿宋_GB2312" w:hAnsi="Times New Roman" w:hint="eastAsia"/>
          <w:sz w:val="21"/>
          <w:szCs w:val="21"/>
        </w:rPr>
        <w:t>名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/>
          <w:sz w:val="21"/>
          <w:szCs w:val="21"/>
        </w:rPr>
        <w:t>跻身</w:t>
      </w:r>
      <w:r>
        <w:rPr>
          <w:rFonts w:ascii="Times New Roman" w:eastAsia="仿宋_GB2312" w:hAnsi="Times New Roman" w:hint="eastAsia"/>
          <w:sz w:val="21"/>
          <w:szCs w:val="21"/>
        </w:rPr>
        <w:t>浙江省</w:t>
      </w:r>
      <w:r>
        <w:rPr>
          <w:rFonts w:ascii="Times New Roman" w:eastAsia="仿宋_GB2312" w:hAnsi="Times New Roman"/>
          <w:b/>
          <w:sz w:val="21"/>
          <w:szCs w:val="21"/>
        </w:rPr>
        <w:t>最受大学生欢迎城市</w:t>
      </w:r>
      <w:r>
        <w:rPr>
          <w:rFonts w:ascii="Times New Roman" w:eastAsia="仿宋_GB2312" w:hAnsi="Times New Roman" w:hint="eastAsia"/>
          <w:b/>
          <w:sz w:val="21"/>
          <w:szCs w:val="21"/>
        </w:rPr>
        <w:t>前三名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出台人才新政</w:t>
      </w:r>
      <w:r>
        <w:rPr>
          <w:rFonts w:ascii="Times New Roman" w:eastAsia="仿宋_GB2312" w:hAnsi="Times New Roman" w:hint="eastAsia"/>
          <w:sz w:val="21"/>
          <w:szCs w:val="21"/>
        </w:rPr>
        <w:t>3.0</w:t>
      </w:r>
      <w:r>
        <w:rPr>
          <w:rFonts w:ascii="Times New Roman" w:eastAsia="仿宋_GB2312" w:hAnsi="Times New Roman" w:hint="eastAsia"/>
          <w:sz w:val="21"/>
          <w:szCs w:val="21"/>
        </w:rPr>
        <w:t>版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建成</w:t>
      </w:r>
      <w:r>
        <w:rPr>
          <w:rFonts w:ascii="Times New Roman" w:eastAsia="仿宋_GB2312" w:hAnsi="Times New Roman" w:hint="eastAsia"/>
          <w:b/>
          <w:sz w:val="21"/>
          <w:szCs w:val="21"/>
        </w:rPr>
        <w:t>全省首家人才服务综合体</w:t>
      </w:r>
      <w:r>
        <w:rPr>
          <w:rFonts w:ascii="Times New Roman" w:eastAsia="仿宋_GB2312" w:hAnsi="Times New Roman" w:hint="eastAsia"/>
          <w:sz w:val="21"/>
          <w:szCs w:val="21"/>
        </w:rPr>
        <w:t>——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  <w:proofErr w:type="gramStart"/>
      <w:r>
        <w:rPr>
          <w:rFonts w:ascii="Times New Roman" w:eastAsia="仿宋_GB2312" w:hAnsi="Times New Roman" w:hint="eastAsia"/>
          <w:sz w:val="21"/>
          <w:szCs w:val="21"/>
        </w:rPr>
        <w:t>海智汇</w:t>
      </w:r>
      <w:proofErr w:type="gramEnd"/>
      <w:r>
        <w:rPr>
          <w:rFonts w:ascii="Times New Roman" w:eastAsia="仿宋_GB2312" w:hAnsi="Times New Roman" w:hint="eastAsia"/>
          <w:sz w:val="21"/>
          <w:szCs w:val="21"/>
        </w:rPr>
        <w:t>·绍兴国际人才创业创新服务中心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政策“一网通办”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Fonts w:ascii="Times New Roman" w:eastAsia="仿宋_GB2312" w:hAnsi="Times New Roman"/>
          <w:sz w:val="21"/>
          <w:szCs w:val="21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Style w:val="a7"/>
          <w:sz w:val="25"/>
          <w:szCs w:val="25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Style w:val="a7"/>
          <w:rFonts w:ascii="宋体" w:eastAsia="宋体" w:hAnsi="宋体" w:cs="宋体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引才政策大礼包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一、见习实习篇（食宿全包</w:t>
      </w:r>
      <w:r>
        <w:rPr>
          <w:rFonts w:ascii="Times New Roman" w:eastAsia="仿宋_GB2312" w:hAnsi="Times New Roman" w:hint="eastAsia"/>
          <w:sz w:val="21"/>
          <w:szCs w:val="21"/>
        </w:rPr>
        <w:t>+</w:t>
      </w:r>
      <w:r>
        <w:rPr>
          <w:rFonts w:ascii="Times New Roman" w:eastAsia="仿宋_GB2312" w:hAnsi="Times New Roman" w:hint="eastAsia"/>
          <w:sz w:val="21"/>
          <w:szCs w:val="21"/>
        </w:rPr>
        <w:t>交通补贴</w:t>
      </w:r>
      <w:r>
        <w:rPr>
          <w:rFonts w:ascii="Times New Roman" w:eastAsia="仿宋_GB2312" w:hAnsi="Times New Roman" w:hint="eastAsia"/>
          <w:sz w:val="21"/>
          <w:szCs w:val="21"/>
        </w:rPr>
        <w:t> </w:t>
      </w:r>
      <w:r>
        <w:rPr>
          <w:rFonts w:ascii="Times New Roman" w:eastAsia="仿宋_GB2312" w:hAnsi="Times New Roman" w:hint="eastAsia"/>
          <w:sz w:val="21"/>
          <w:szCs w:val="21"/>
        </w:rPr>
        <w:t>）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1</w:t>
      </w:r>
      <w:r>
        <w:rPr>
          <w:rFonts w:ascii="Times New Roman" w:eastAsia="仿宋_GB2312" w:hAnsi="Times New Roman" w:hint="eastAsia"/>
          <w:sz w:val="21"/>
          <w:szCs w:val="21"/>
        </w:rPr>
        <w:t>、大学生来</w:t>
      </w:r>
      <w:proofErr w:type="gramStart"/>
      <w:r>
        <w:rPr>
          <w:rFonts w:ascii="Times New Roman" w:eastAsia="仿宋_GB2312" w:hAnsi="Times New Roman" w:hint="eastAsia"/>
          <w:sz w:val="21"/>
          <w:szCs w:val="21"/>
        </w:rPr>
        <w:t>绍</w:t>
      </w:r>
      <w:proofErr w:type="gramEnd"/>
      <w:r>
        <w:rPr>
          <w:rFonts w:ascii="Times New Roman" w:eastAsia="仿宋_GB2312" w:hAnsi="Times New Roman" w:hint="eastAsia"/>
          <w:sz w:val="21"/>
          <w:szCs w:val="21"/>
        </w:rPr>
        <w:t>参加人才交流活动补贴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受邀参加应聘求职、短期实习（不超过</w:t>
      </w:r>
      <w:r>
        <w:rPr>
          <w:rFonts w:ascii="Times New Roman" w:eastAsia="仿宋_GB2312" w:hAnsi="Times New Roman" w:hint="eastAsia"/>
          <w:sz w:val="21"/>
          <w:szCs w:val="21"/>
        </w:rPr>
        <w:t>1</w:t>
      </w:r>
      <w:r>
        <w:rPr>
          <w:rFonts w:ascii="Times New Roman" w:eastAsia="仿宋_GB2312" w:hAnsi="Times New Roman" w:hint="eastAsia"/>
          <w:sz w:val="21"/>
          <w:szCs w:val="21"/>
        </w:rPr>
        <w:t>个月）等人才交流活动的高校在校生，</w:t>
      </w:r>
      <w:r>
        <w:rPr>
          <w:rFonts w:ascii="Times New Roman" w:eastAsia="仿宋_GB2312" w:hAnsi="Times New Roman" w:hint="eastAsia"/>
          <w:b/>
          <w:sz w:val="21"/>
          <w:szCs w:val="21"/>
        </w:rPr>
        <w:t>给予</w:t>
      </w:r>
      <w:r>
        <w:rPr>
          <w:rFonts w:ascii="Times New Roman" w:eastAsia="仿宋_GB2312" w:hAnsi="Times New Roman" w:hint="eastAsia"/>
          <w:b/>
          <w:sz w:val="21"/>
          <w:szCs w:val="21"/>
        </w:rPr>
        <w:t>200</w:t>
      </w:r>
      <w:r>
        <w:rPr>
          <w:rFonts w:ascii="Times New Roman" w:eastAsia="仿宋_GB2312" w:hAnsi="Times New Roman" w:hint="eastAsia"/>
          <w:b/>
          <w:sz w:val="21"/>
          <w:szCs w:val="21"/>
        </w:rPr>
        <w:t>—</w:t>
      </w:r>
      <w:r>
        <w:rPr>
          <w:rFonts w:ascii="Times New Roman" w:eastAsia="仿宋_GB2312" w:hAnsi="Times New Roman" w:hint="eastAsia"/>
          <w:b/>
          <w:sz w:val="21"/>
          <w:szCs w:val="21"/>
        </w:rPr>
        <w:t>1500</w:t>
      </w:r>
      <w:r>
        <w:rPr>
          <w:rFonts w:ascii="Times New Roman" w:eastAsia="仿宋_GB2312" w:hAnsi="Times New Roman" w:hint="eastAsia"/>
          <w:b/>
          <w:sz w:val="21"/>
          <w:szCs w:val="21"/>
        </w:rPr>
        <w:t>元交通补贴</w:t>
      </w:r>
      <w:r>
        <w:rPr>
          <w:rFonts w:ascii="Times New Roman" w:eastAsia="仿宋_GB2312" w:hAnsi="Times New Roman" w:hint="eastAsia"/>
          <w:sz w:val="21"/>
          <w:szCs w:val="21"/>
        </w:rPr>
        <w:t>，并按</w:t>
      </w:r>
      <w:r>
        <w:rPr>
          <w:rFonts w:ascii="Times New Roman" w:eastAsia="仿宋_GB2312" w:hAnsi="Times New Roman" w:hint="eastAsia"/>
          <w:b/>
          <w:sz w:val="21"/>
          <w:szCs w:val="21"/>
        </w:rPr>
        <w:t>每人每天</w:t>
      </w:r>
      <w:r>
        <w:rPr>
          <w:rFonts w:ascii="Times New Roman" w:eastAsia="仿宋_GB2312" w:hAnsi="Times New Roman" w:hint="eastAsia"/>
          <w:b/>
          <w:sz w:val="21"/>
          <w:szCs w:val="21"/>
        </w:rPr>
        <w:t>150</w:t>
      </w:r>
      <w:r>
        <w:rPr>
          <w:rFonts w:ascii="Times New Roman" w:eastAsia="仿宋_GB2312" w:hAnsi="Times New Roman" w:hint="eastAsia"/>
          <w:b/>
          <w:sz w:val="21"/>
          <w:szCs w:val="21"/>
        </w:rPr>
        <w:t>元标准安排食宿</w:t>
      </w:r>
      <w:r>
        <w:rPr>
          <w:rFonts w:ascii="Times New Roman" w:eastAsia="仿宋_GB2312" w:hAnsi="Times New Roman" w:hint="eastAsia"/>
          <w:sz w:val="21"/>
          <w:szCs w:val="21"/>
        </w:rPr>
        <w:t>。</w:t>
      </w:r>
    </w:p>
    <w:p w:rsidR="00494C5F" w:rsidRDefault="00494C5F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410652</wp:posOffset>
            </wp:positionH>
            <wp:positionV relativeFrom="paragraph">
              <wp:posOffset>174928</wp:posOffset>
            </wp:positionV>
            <wp:extent cx="4441631" cy="1391479"/>
            <wp:effectExtent l="19050" t="0" r="0" b="0"/>
            <wp:wrapNone/>
            <wp:docPr id="1" name="图片 0" descr="1交通补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1交通补贴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631" cy="139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C5F" w:rsidRDefault="00494C5F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</w:p>
    <w:p w:rsidR="00494C5F" w:rsidRDefault="00494C5F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</w:p>
    <w:p w:rsidR="00494C5F" w:rsidRDefault="00494C5F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</w:p>
    <w:p w:rsidR="00494C5F" w:rsidRDefault="00494C5F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</w:p>
    <w:p w:rsidR="00494C5F" w:rsidRDefault="00494C5F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2</w:t>
      </w:r>
      <w:r>
        <w:rPr>
          <w:rFonts w:ascii="Times New Roman" w:eastAsia="仿宋_GB2312" w:hAnsi="Times New Roman" w:hint="eastAsia"/>
          <w:sz w:val="21"/>
          <w:szCs w:val="21"/>
        </w:rPr>
        <w:t>、大学生实习见习补贴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对来</w:t>
      </w:r>
      <w:proofErr w:type="gramStart"/>
      <w:r>
        <w:rPr>
          <w:rFonts w:ascii="Times New Roman" w:eastAsia="仿宋_GB2312" w:hAnsi="Times New Roman" w:hint="eastAsia"/>
          <w:sz w:val="21"/>
          <w:szCs w:val="21"/>
        </w:rPr>
        <w:t>绍</w:t>
      </w:r>
      <w:proofErr w:type="gramEnd"/>
      <w:r>
        <w:rPr>
          <w:rFonts w:ascii="Times New Roman" w:eastAsia="仿宋_GB2312" w:hAnsi="Times New Roman" w:hint="eastAsia"/>
          <w:sz w:val="21"/>
          <w:szCs w:val="21"/>
        </w:rPr>
        <w:t>见习实习（</w:t>
      </w:r>
      <w:r>
        <w:rPr>
          <w:rFonts w:ascii="Times New Roman" w:eastAsia="仿宋_GB2312" w:hAnsi="Times New Roman" w:hint="eastAsia"/>
          <w:sz w:val="21"/>
          <w:szCs w:val="21"/>
        </w:rPr>
        <w:t>1</w:t>
      </w:r>
      <w:r>
        <w:rPr>
          <w:rFonts w:ascii="Times New Roman" w:eastAsia="仿宋_GB2312" w:hAnsi="Times New Roman" w:hint="eastAsia"/>
          <w:sz w:val="21"/>
          <w:szCs w:val="21"/>
        </w:rPr>
        <w:t>个月以上）的高校在校生，给予相应交通补贴，并按照专科（高职）、本科及以上分别为</w:t>
      </w:r>
      <w:r>
        <w:rPr>
          <w:rFonts w:ascii="Times New Roman" w:eastAsia="仿宋_GB2312" w:hAnsi="Times New Roman" w:hint="eastAsia"/>
          <w:b/>
          <w:sz w:val="21"/>
          <w:szCs w:val="21"/>
        </w:rPr>
        <w:t>地方最低工资标准的</w:t>
      </w:r>
      <w:r>
        <w:rPr>
          <w:rFonts w:ascii="Times New Roman" w:eastAsia="仿宋_GB2312" w:hAnsi="Times New Roman" w:hint="eastAsia"/>
          <w:b/>
          <w:sz w:val="21"/>
          <w:szCs w:val="21"/>
        </w:rPr>
        <w:t>60%</w:t>
      </w:r>
      <w:r>
        <w:rPr>
          <w:rFonts w:ascii="Times New Roman" w:eastAsia="仿宋_GB2312" w:hAnsi="Times New Roman" w:hint="eastAsia"/>
          <w:b/>
          <w:sz w:val="21"/>
          <w:szCs w:val="21"/>
        </w:rPr>
        <w:t>、</w:t>
      </w:r>
      <w:r>
        <w:rPr>
          <w:rFonts w:ascii="Times New Roman" w:eastAsia="仿宋_GB2312" w:hAnsi="Times New Roman" w:hint="eastAsia"/>
          <w:b/>
          <w:sz w:val="21"/>
          <w:szCs w:val="21"/>
        </w:rPr>
        <w:t>80%</w:t>
      </w:r>
      <w:r>
        <w:rPr>
          <w:rFonts w:ascii="Times New Roman" w:eastAsia="仿宋_GB2312" w:hAnsi="Times New Roman" w:hint="eastAsia"/>
          <w:sz w:val="21"/>
          <w:szCs w:val="21"/>
        </w:rPr>
        <w:t>，给予接收企业最长</w:t>
      </w:r>
      <w:r>
        <w:rPr>
          <w:rFonts w:ascii="Times New Roman" w:eastAsia="仿宋_GB2312" w:hAnsi="Times New Roman" w:hint="eastAsia"/>
          <w:sz w:val="21"/>
          <w:szCs w:val="21"/>
        </w:rPr>
        <w:t>12</w:t>
      </w:r>
      <w:r>
        <w:rPr>
          <w:rFonts w:ascii="Times New Roman" w:eastAsia="仿宋_GB2312" w:hAnsi="Times New Roman" w:hint="eastAsia"/>
          <w:sz w:val="21"/>
          <w:szCs w:val="21"/>
        </w:rPr>
        <w:t>个月的见习实习补贴。</w:t>
      </w:r>
    </w:p>
    <w:p w:rsidR="00805800" w:rsidRDefault="00805800" w:rsidP="00494C5F">
      <w:pPr>
        <w:pStyle w:val="a5"/>
        <w:widowControl/>
        <w:spacing w:beforeAutospacing="0" w:afterAutospacing="0" w:line="360" w:lineRule="auto"/>
        <w:ind w:firstLineChars="200" w:firstLine="482"/>
        <w:jc w:val="center"/>
        <w:rPr>
          <w:rFonts w:asciiTheme="minorEastAsia" w:hAnsiTheme="minorEastAsia" w:cstheme="minorEastAsia"/>
          <w:b/>
          <w:bCs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ind w:firstLineChars="200" w:firstLine="482"/>
        <w:jc w:val="center"/>
        <w:rPr>
          <w:rFonts w:ascii="Times New Roman" w:eastAsia="仿宋_GB2312" w:hAnsi="Times New Roman"/>
          <w:b/>
          <w:bCs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lastRenderedPageBreak/>
        <w:t>二、就业篇</w:t>
      </w:r>
      <w:r>
        <w:rPr>
          <w:rFonts w:ascii="Times New Roman" w:eastAsia="仿宋_GB2312" w:hAnsi="Times New Roman" w:hint="eastAsia"/>
          <w:sz w:val="21"/>
          <w:szCs w:val="21"/>
        </w:rPr>
        <w:t>(</w:t>
      </w:r>
      <w:proofErr w:type="gramStart"/>
      <w:r>
        <w:rPr>
          <w:rFonts w:ascii="Times New Roman" w:eastAsia="仿宋_GB2312" w:hAnsi="Times New Roman" w:hint="eastAsia"/>
          <w:sz w:val="21"/>
          <w:szCs w:val="21"/>
        </w:rPr>
        <w:t>房票补贴</w:t>
      </w:r>
      <w:proofErr w:type="gramEnd"/>
      <w:r>
        <w:rPr>
          <w:rFonts w:ascii="Times New Roman" w:eastAsia="仿宋_GB2312" w:hAnsi="Times New Roman" w:hint="eastAsia"/>
          <w:sz w:val="21"/>
          <w:szCs w:val="21"/>
        </w:rPr>
        <w:t>＋安家补贴</w:t>
      </w:r>
      <w:r>
        <w:rPr>
          <w:rFonts w:ascii="Times New Roman" w:eastAsia="仿宋_GB2312" w:hAnsi="Times New Roman" w:hint="eastAsia"/>
          <w:sz w:val="21"/>
          <w:szCs w:val="21"/>
        </w:rPr>
        <w:t>+</w:t>
      </w:r>
      <w:r>
        <w:rPr>
          <w:rFonts w:ascii="Times New Roman" w:eastAsia="仿宋_GB2312" w:hAnsi="Times New Roman" w:hint="eastAsia"/>
          <w:sz w:val="21"/>
          <w:szCs w:val="21"/>
        </w:rPr>
        <w:t>户口）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1</w:t>
      </w:r>
      <w:r>
        <w:rPr>
          <w:rFonts w:ascii="Times New Roman" w:eastAsia="仿宋_GB2312" w:hAnsi="Times New Roman" w:hint="eastAsia"/>
          <w:sz w:val="21"/>
          <w:szCs w:val="21"/>
        </w:rPr>
        <w:t>、房票、安家补贴、住房租赁补贴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b/>
          <w:sz w:val="21"/>
          <w:szCs w:val="21"/>
        </w:rPr>
      </w:pPr>
      <w:proofErr w:type="gramStart"/>
      <w:r>
        <w:rPr>
          <w:rFonts w:ascii="Times New Roman" w:eastAsia="仿宋_GB2312" w:hAnsi="Times New Roman" w:hint="eastAsia"/>
          <w:b/>
          <w:sz w:val="21"/>
          <w:szCs w:val="21"/>
        </w:rPr>
        <w:t>房票补贴</w:t>
      </w:r>
      <w:proofErr w:type="gramEnd"/>
      <w:r>
        <w:rPr>
          <w:rFonts w:ascii="Times New Roman" w:eastAsia="仿宋_GB2312" w:hAnsi="Times New Roman" w:hint="eastAsia"/>
          <w:b/>
          <w:sz w:val="21"/>
          <w:szCs w:val="21"/>
        </w:rPr>
        <w:t>（一次性足额支付）：博士</w:t>
      </w:r>
      <w:r>
        <w:rPr>
          <w:rFonts w:ascii="Times New Roman" w:eastAsia="仿宋_GB2312" w:hAnsi="Times New Roman" w:hint="eastAsia"/>
          <w:b/>
          <w:sz w:val="21"/>
          <w:szCs w:val="21"/>
        </w:rPr>
        <w:t>35-50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万元、硕士</w:t>
      </w:r>
      <w:r>
        <w:rPr>
          <w:rFonts w:ascii="Times New Roman" w:eastAsia="仿宋_GB2312" w:hAnsi="Times New Roman" w:hint="eastAsia"/>
          <w:b/>
          <w:sz w:val="21"/>
          <w:szCs w:val="21"/>
        </w:rPr>
        <w:t>15-30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万元、双一流本科</w:t>
      </w:r>
      <w:r>
        <w:rPr>
          <w:rFonts w:ascii="Times New Roman" w:eastAsia="仿宋_GB2312" w:hAnsi="Times New Roman" w:hint="eastAsia"/>
          <w:b/>
          <w:sz w:val="21"/>
          <w:szCs w:val="21"/>
        </w:rPr>
        <w:t>10-20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万元、普通本科</w:t>
      </w:r>
      <w:r>
        <w:rPr>
          <w:rFonts w:ascii="Times New Roman" w:eastAsia="仿宋_GB2312" w:hAnsi="Times New Roman" w:hint="eastAsia"/>
          <w:b/>
          <w:sz w:val="21"/>
          <w:szCs w:val="21"/>
        </w:rPr>
        <w:t>3-10</w:t>
      </w:r>
      <w:r>
        <w:rPr>
          <w:rFonts w:ascii="Times New Roman" w:eastAsia="仿宋_GB2312" w:hAnsi="Times New Roman" w:hint="eastAsia"/>
          <w:b/>
          <w:sz w:val="21"/>
          <w:szCs w:val="21"/>
        </w:rPr>
        <w:t>万；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b/>
          <w:sz w:val="21"/>
          <w:szCs w:val="21"/>
        </w:rPr>
      </w:pPr>
      <w:r>
        <w:rPr>
          <w:rFonts w:ascii="Times New Roman" w:eastAsia="仿宋_GB2312" w:hAnsi="Times New Roman" w:hint="eastAsia"/>
          <w:b/>
          <w:sz w:val="21"/>
          <w:szCs w:val="21"/>
        </w:rPr>
        <w:t>安家补贴（连续补</w:t>
      </w:r>
      <w:r>
        <w:rPr>
          <w:rFonts w:ascii="Times New Roman" w:eastAsia="仿宋_GB2312" w:hAnsi="Times New Roman" w:hint="eastAsia"/>
          <w:b/>
          <w:sz w:val="21"/>
          <w:szCs w:val="21"/>
        </w:rPr>
        <w:t>3</w:t>
      </w:r>
      <w:r>
        <w:rPr>
          <w:rFonts w:ascii="Times New Roman" w:eastAsia="仿宋_GB2312" w:hAnsi="Times New Roman" w:hint="eastAsia"/>
          <w:b/>
          <w:sz w:val="21"/>
          <w:szCs w:val="21"/>
        </w:rPr>
        <w:t>年）：博士</w:t>
      </w:r>
      <w:r>
        <w:rPr>
          <w:rFonts w:ascii="Times New Roman" w:eastAsia="仿宋_GB2312" w:hAnsi="Times New Roman" w:hint="eastAsia"/>
          <w:b/>
          <w:sz w:val="21"/>
          <w:szCs w:val="21"/>
        </w:rPr>
        <w:t>3-5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</w:t>
      </w:r>
      <w:r>
        <w:rPr>
          <w:rFonts w:ascii="Times New Roman" w:eastAsia="仿宋_GB2312" w:hAnsi="Times New Roman" w:hint="eastAsia"/>
          <w:b/>
          <w:sz w:val="21"/>
          <w:szCs w:val="21"/>
        </w:rPr>
        <w:t>/</w:t>
      </w:r>
      <w:r>
        <w:rPr>
          <w:rFonts w:ascii="Times New Roman" w:eastAsia="仿宋_GB2312" w:hAnsi="Times New Roman" w:hint="eastAsia"/>
          <w:b/>
          <w:sz w:val="21"/>
          <w:szCs w:val="21"/>
        </w:rPr>
        <w:t>年、硕士及双一流本科</w:t>
      </w:r>
      <w:r>
        <w:rPr>
          <w:rFonts w:ascii="Times New Roman" w:eastAsia="仿宋_GB2312" w:hAnsi="Times New Roman" w:hint="eastAsia"/>
          <w:b/>
          <w:sz w:val="21"/>
          <w:szCs w:val="21"/>
        </w:rPr>
        <w:t>2-3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</w:t>
      </w:r>
      <w:r>
        <w:rPr>
          <w:rFonts w:ascii="Times New Roman" w:eastAsia="仿宋_GB2312" w:hAnsi="Times New Roman" w:hint="eastAsia"/>
          <w:b/>
          <w:sz w:val="21"/>
          <w:szCs w:val="21"/>
        </w:rPr>
        <w:t>/</w:t>
      </w:r>
      <w:r>
        <w:rPr>
          <w:rFonts w:ascii="Times New Roman" w:eastAsia="仿宋_GB2312" w:hAnsi="Times New Roman" w:hint="eastAsia"/>
          <w:b/>
          <w:sz w:val="21"/>
          <w:szCs w:val="21"/>
        </w:rPr>
        <w:t>年、普通本科</w:t>
      </w:r>
      <w:r>
        <w:rPr>
          <w:rFonts w:ascii="Times New Roman" w:eastAsia="仿宋_GB2312" w:hAnsi="Times New Roman" w:hint="eastAsia"/>
          <w:b/>
          <w:sz w:val="21"/>
          <w:szCs w:val="21"/>
        </w:rPr>
        <w:t>1-2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</w:t>
      </w:r>
      <w:r>
        <w:rPr>
          <w:rFonts w:ascii="Times New Roman" w:eastAsia="仿宋_GB2312" w:hAnsi="Times New Roman" w:hint="eastAsia"/>
          <w:b/>
          <w:sz w:val="21"/>
          <w:szCs w:val="21"/>
        </w:rPr>
        <w:t>/</w:t>
      </w:r>
      <w:r>
        <w:rPr>
          <w:rFonts w:ascii="Times New Roman" w:eastAsia="仿宋_GB2312" w:hAnsi="Times New Roman" w:hint="eastAsia"/>
          <w:b/>
          <w:sz w:val="21"/>
          <w:szCs w:val="21"/>
        </w:rPr>
        <w:t>年、专科高职</w:t>
      </w:r>
      <w:r>
        <w:rPr>
          <w:rFonts w:ascii="Times New Roman" w:eastAsia="仿宋_GB2312" w:hAnsi="Times New Roman" w:hint="eastAsia"/>
          <w:b/>
          <w:sz w:val="21"/>
          <w:szCs w:val="21"/>
        </w:rPr>
        <w:t>0.6-1.5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</w:t>
      </w:r>
      <w:r>
        <w:rPr>
          <w:rFonts w:ascii="Times New Roman" w:eastAsia="仿宋_GB2312" w:hAnsi="Times New Roman" w:hint="eastAsia"/>
          <w:b/>
          <w:sz w:val="21"/>
          <w:szCs w:val="21"/>
        </w:rPr>
        <w:t>/</w:t>
      </w:r>
      <w:r>
        <w:rPr>
          <w:rFonts w:ascii="Times New Roman" w:eastAsia="仿宋_GB2312" w:hAnsi="Times New Roman" w:hint="eastAsia"/>
          <w:b/>
          <w:sz w:val="21"/>
          <w:szCs w:val="21"/>
        </w:rPr>
        <w:t>年。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b/>
          <w:sz w:val="21"/>
          <w:szCs w:val="21"/>
        </w:rPr>
      </w:pPr>
      <w:r>
        <w:rPr>
          <w:rFonts w:ascii="Times New Roman" w:eastAsia="仿宋_GB2312" w:hAnsi="Times New Roman" w:hint="eastAsia"/>
          <w:b/>
          <w:sz w:val="21"/>
          <w:szCs w:val="21"/>
        </w:rPr>
        <w:t>住房租赁补贴（不超过</w:t>
      </w:r>
      <w:r>
        <w:rPr>
          <w:rFonts w:ascii="Times New Roman" w:eastAsia="仿宋_GB2312" w:hAnsi="Times New Roman" w:hint="eastAsia"/>
          <w:b/>
          <w:sz w:val="21"/>
          <w:szCs w:val="21"/>
        </w:rPr>
        <w:t>3</w:t>
      </w:r>
      <w:r>
        <w:rPr>
          <w:rFonts w:ascii="Times New Roman" w:eastAsia="仿宋_GB2312" w:hAnsi="Times New Roman" w:hint="eastAsia"/>
          <w:b/>
          <w:sz w:val="21"/>
          <w:szCs w:val="21"/>
        </w:rPr>
        <w:t>年）：本科以上</w:t>
      </w:r>
      <w:r>
        <w:rPr>
          <w:rFonts w:ascii="Times New Roman" w:eastAsia="仿宋_GB2312" w:hAnsi="Times New Roman" w:hint="eastAsia"/>
          <w:b/>
          <w:sz w:val="21"/>
          <w:szCs w:val="21"/>
        </w:rPr>
        <w:t>0.6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</w:t>
      </w:r>
      <w:r>
        <w:rPr>
          <w:rFonts w:ascii="Times New Roman" w:eastAsia="仿宋_GB2312" w:hAnsi="Times New Roman" w:hint="eastAsia"/>
          <w:b/>
          <w:sz w:val="21"/>
          <w:szCs w:val="21"/>
        </w:rPr>
        <w:t>/</w:t>
      </w:r>
      <w:r>
        <w:rPr>
          <w:rFonts w:ascii="Times New Roman" w:eastAsia="仿宋_GB2312" w:hAnsi="Times New Roman" w:hint="eastAsia"/>
          <w:b/>
          <w:sz w:val="21"/>
          <w:szCs w:val="21"/>
        </w:rPr>
        <w:t>年、专科（高职）</w:t>
      </w:r>
      <w:r>
        <w:rPr>
          <w:rFonts w:ascii="Times New Roman" w:eastAsia="仿宋_GB2312" w:hAnsi="Times New Roman" w:hint="eastAsia"/>
          <w:b/>
          <w:sz w:val="21"/>
          <w:szCs w:val="21"/>
        </w:rPr>
        <w:t>0.36</w:t>
      </w:r>
      <w:r>
        <w:rPr>
          <w:rFonts w:ascii="Times New Roman" w:eastAsia="仿宋_GB2312" w:hAnsi="Times New Roman" w:hint="eastAsia"/>
          <w:b/>
          <w:sz w:val="21"/>
          <w:szCs w:val="21"/>
        </w:rPr>
        <w:t>万元</w:t>
      </w:r>
      <w:r>
        <w:rPr>
          <w:rFonts w:ascii="Times New Roman" w:eastAsia="仿宋_GB2312" w:hAnsi="Times New Roman" w:hint="eastAsia"/>
          <w:b/>
          <w:sz w:val="21"/>
          <w:szCs w:val="21"/>
        </w:rPr>
        <w:t>/</w:t>
      </w:r>
      <w:r>
        <w:rPr>
          <w:rFonts w:ascii="Times New Roman" w:eastAsia="仿宋_GB2312" w:hAnsi="Times New Roman" w:hint="eastAsia"/>
          <w:b/>
          <w:sz w:val="21"/>
          <w:szCs w:val="21"/>
        </w:rPr>
        <w:t>年。可与安家补贴同时享受。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2</w:t>
      </w:r>
      <w:r>
        <w:rPr>
          <w:rFonts w:ascii="Times New Roman" w:eastAsia="仿宋_GB2312" w:hAnsi="Times New Roman" w:hint="eastAsia"/>
          <w:sz w:val="21"/>
          <w:szCs w:val="21"/>
        </w:rPr>
        <w:t>、企业人才集合年金</w:t>
      </w:r>
      <w:r w:rsidR="007C28E5">
        <w:rPr>
          <w:rFonts w:ascii="Times New Roman" w:eastAsia="仿宋_GB2312" w:hAnsi="Times New Roman" w:hint="eastAsia"/>
          <w:sz w:val="21"/>
          <w:szCs w:val="21"/>
        </w:rPr>
        <w:t xml:space="preserve"> </w:t>
      </w:r>
      <w:bookmarkStart w:id="0" w:name="_GoBack"/>
      <w:bookmarkEnd w:id="0"/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博士给予</w:t>
      </w:r>
      <w:r>
        <w:rPr>
          <w:rFonts w:ascii="Times New Roman" w:eastAsia="仿宋_GB2312" w:hAnsi="Times New Roman" w:hint="eastAsia"/>
          <w:sz w:val="21"/>
          <w:szCs w:val="21"/>
        </w:rPr>
        <w:t>1</w:t>
      </w:r>
      <w:r>
        <w:rPr>
          <w:rFonts w:ascii="Times New Roman" w:eastAsia="仿宋_GB2312" w:hAnsi="Times New Roman" w:hint="eastAsia"/>
          <w:sz w:val="21"/>
          <w:szCs w:val="21"/>
        </w:rPr>
        <w:t>万</w:t>
      </w:r>
      <w:r>
        <w:rPr>
          <w:rFonts w:ascii="Times New Roman" w:eastAsia="仿宋_GB2312" w:hAnsi="Times New Roman" w:hint="eastAsia"/>
          <w:sz w:val="21"/>
          <w:szCs w:val="21"/>
        </w:rPr>
        <w:t>/</w:t>
      </w:r>
      <w:r>
        <w:rPr>
          <w:rFonts w:ascii="Times New Roman" w:eastAsia="仿宋_GB2312" w:hAnsi="Times New Roman" w:hint="eastAsia"/>
          <w:sz w:val="21"/>
          <w:szCs w:val="21"/>
        </w:rPr>
        <w:t>年，硕士及双一流本科给予</w:t>
      </w:r>
      <w:r>
        <w:rPr>
          <w:rFonts w:ascii="Times New Roman" w:eastAsia="仿宋_GB2312" w:hAnsi="Times New Roman" w:hint="eastAsia"/>
          <w:sz w:val="21"/>
          <w:szCs w:val="21"/>
        </w:rPr>
        <w:t>0.8</w:t>
      </w:r>
      <w:r>
        <w:rPr>
          <w:rFonts w:ascii="Times New Roman" w:eastAsia="仿宋_GB2312" w:hAnsi="Times New Roman" w:hint="eastAsia"/>
          <w:sz w:val="21"/>
          <w:szCs w:val="21"/>
        </w:rPr>
        <w:t>万</w:t>
      </w:r>
      <w:r>
        <w:rPr>
          <w:rFonts w:ascii="Times New Roman" w:eastAsia="仿宋_GB2312" w:hAnsi="Times New Roman" w:hint="eastAsia"/>
          <w:sz w:val="21"/>
          <w:szCs w:val="21"/>
        </w:rPr>
        <w:t>/</w:t>
      </w:r>
      <w:r>
        <w:rPr>
          <w:rFonts w:ascii="Times New Roman" w:eastAsia="仿宋_GB2312" w:hAnsi="Times New Roman" w:hint="eastAsia"/>
          <w:sz w:val="21"/>
          <w:szCs w:val="21"/>
        </w:rPr>
        <w:t>年，补贴</w:t>
      </w:r>
      <w:r>
        <w:rPr>
          <w:rFonts w:ascii="Times New Roman" w:eastAsia="仿宋_GB2312" w:hAnsi="Times New Roman" w:hint="eastAsia"/>
          <w:sz w:val="21"/>
          <w:szCs w:val="21"/>
        </w:rPr>
        <w:t>5</w:t>
      </w:r>
      <w:r>
        <w:rPr>
          <w:rFonts w:ascii="Times New Roman" w:eastAsia="仿宋_GB2312" w:hAnsi="Times New Roman" w:hint="eastAsia"/>
          <w:sz w:val="21"/>
          <w:szCs w:val="21"/>
        </w:rPr>
        <w:t>年。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3</w:t>
      </w:r>
      <w:r>
        <w:rPr>
          <w:rFonts w:ascii="Times New Roman" w:eastAsia="仿宋_GB2312" w:hAnsi="Times New Roman" w:hint="eastAsia"/>
          <w:sz w:val="21"/>
          <w:szCs w:val="21"/>
        </w:rPr>
        <w:t>、</w:t>
      </w:r>
      <w:r>
        <w:rPr>
          <w:rFonts w:ascii="Times New Roman" w:eastAsia="仿宋_GB2312" w:hAnsi="Times New Roman" w:hint="eastAsia"/>
          <w:b/>
          <w:sz w:val="21"/>
          <w:szCs w:val="21"/>
        </w:rPr>
        <w:t>零门槛落户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rPr>
          <w:rStyle w:val="a7"/>
        </w:rPr>
      </w:pPr>
      <w:r>
        <w:rPr>
          <w:rFonts w:ascii="Times New Roman" w:eastAsia="仿宋_GB2312" w:hAnsi="Times New Roman" w:hint="eastAsia"/>
          <w:sz w:val="21"/>
          <w:szCs w:val="21"/>
        </w:rPr>
        <w:t>取得大专及以上学历的全日制普通高等院校毕业生来</w:t>
      </w:r>
      <w:proofErr w:type="gramStart"/>
      <w:r>
        <w:rPr>
          <w:rFonts w:ascii="Times New Roman" w:eastAsia="仿宋_GB2312" w:hAnsi="Times New Roman" w:hint="eastAsia"/>
          <w:sz w:val="21"/>
          <w:szCs w:val="21"/>
        </w:rPr>
        <w:t>绍</w:t>
      </w:r>
      <w:proofErr w:type="gramEnd"/>
      <w:r>
        <w:rPr>
          <w:rFonts w:ascii="Times New Roman" w:eastAsia="仿宋_GB2312" w:hAnsi="Times New Roman" w:hint="eastAsia"/>
          <w:sz w:val="21"/>
          <w:szCs w:val="21"/>
        </w:rPr>
        <w:t>可以先落户后就业，配偶、子女和双方父母可以随迁落户。</w:t>
      </w:r>
    </w:p>
    <w:p w:rsidR="00805800" w:rsidRDefault="00805800" w:rsidP="00A9036A">
      <w:pPr>
        <w:pStyle w:val="a5"/>
        <w:widowControl/>
        <w:spacing w:beforeAutospacing="0" w:afterAutospacing="0" w:line="360" w:lineRule="auto"/>
        <w:jc w:val="both"/>
        <w:rPr>
          <w:rStyle w:val="a7"/>
        </w:rPr>
      </w:pPr>
    </w:p>
    <w:p w:rsidR="00805800" w:rsidRDefault="00805800" w:rsidP="00A9036A">
      <w:pPr>
        <w:pStyle w:val="a5"/>
        <w:widowControl/>
        <w:spacing w:beforeAutospacing="0" w:afterAutospacing="0" w:line="360" w:lineRule="auto"/>
        <w:jc w:val="center"/>
        <w:rPr>
          <w:rStyle w:val="a7"/>
        </w:rPr>
      </w:pPr>
    </w:p>
    <w:p w:rsidR="00A91B11" w:rsidRDefault="00A91B11" w:rsidP="00A9036A">
      <w:pPr>
        <w:spacing w:line="360" w:lineRule="auto"/>
      </w:pPr>
    </w:p>
    <w:sectPr w:rsidR="00A91B11" w:rsidSect="00124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9B" w:rsidRDefault="003F7F9B" w:rsidP="00805800">
      <w:r>
        <w:separator/>
      </w:r>
    </w:p>
  </w:endnote>
  <w:endnote w:type="continuationSeparator" w:id="0">
    <w:p w:rsidR="003F7F9B" w:rsidRDefault="003F7F9B" w:rsidP="0080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9B" w:rsidRDefault="003F7F9B" w:rsidP="00805800">
      <w:r>
        <w:separator/>
      </w:r>
    </w:p>
  </w:footnote>
  <w:footnote w:type="continuationSeparator" w:id="0">
    <w:p w:rsidR="003F7F9B" w:rsidRDefault="003F7F9B" w:rsidP="0080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800"/>
    <w:rsid w:val="00017941"/>
    <w:rsid w:val="0012447E"/>
    <w:rsid w:val="003F7F9B"/>
    <w:rsid w:val="00490CE2"/>
    <w:rsid w:val="00494C5F"/>
    <w:rsid w:val="004F1150"/>
    <w:rsid w:val="005318C2"/>
    <w:rsid w:val="007C28E5"/>
    <w:rsid w:val="00805800"/>
    <w:rsid w:val="00A9036A"/>
    <w:rsid w:val="00A91B11"/>
    <w:rsid w:val="00D17C81"/>
    <w:rsid w:val="00E030BE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800"/>
    <w:rPr>
      <w:sz w:val="18"/>
      <w:szCs w:val="18"/>
    </w:rPr>
  </w:style>
  <w:style w:type="paragraph" w:styleId="a5">
    <w:name w:val="Normal (Web)"/>
    <w:basedOn w:val="a"/>
    <w:qFormat/>
    <w:rsid w:val="0080580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058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80580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552</Characters>
  <Application>Microsoft Office Word</Application>
  <DocSecurity>0</DocSecurity>
  <Lines>4</Lines>
  <Paragraphs>1</Paragraphs>
  <ScaleCrop>false</ScaleCrop>
  <Company>YC.TEC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15</cp:revision>
  <dcterms:created xsi:type="dcterms:W3CDTF">2021-03-18T07:59:00Z</dcterms:created>
  <dcterms:modified xsi:type="dcterms:W3CDTF">2021-03-22T08:25:00Z</dcterms:modified>
</cp:coreProperties>
</file>